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0DA" w:rsidRDefault="002330DA" w:rsidP="002330DA">
      <w:pPr>
        <w:spacing w:after="0" w:line="240" w:lineRule="auto"/>
        <w:outlineLvl w:val="3"/>
        <w:rPr>
          <w:b/>
        </w:rPr>
      </w:pPr>
      <w:bookmarkStart w:id="0" w:name="_GoBack"/>
      <w:bookmarkEnd w:id="0"/>
      <w:r w:rsidRPr="002330DA">
        <w:rPr>
          <w:rFonts w:eastAsia="Times New Roman" w:cstheme="minorHAnsi"/>
          <w:b/>
          <w:bCs/>
          <w:lang w:eastAsia="en-GB"/>
        </w:rPr>
        <w:t xml:space="preserve">MRC Skills Development Fellowships </w:t>
      </w:r>
      <w:r w:rsidRPr="002330DA">
        <w:rPr>
          <w:b/>
        </w:rPr>
        <w:t>Application Requirements</w:t>
      </w:r>
    </w:p>
    <w:p w:rsidR="002330DA" w:rsidRPr="002330DA" w:rsidRDefault="002330DA" w:rsidP="002330DA">
      <w:pPr>
        <w:spacing w:after="0" w:line="240" w:lineRule="auto"/>
        <w:outlineLvl w:val="3"/>
        <w:rPr>
          <w:b/>
        </w:rPr>
      </w:pPr>
    </w:p>
    <w:p w:rsidR="002330DA" w:rsidRPr="002330DA" w:rsidRDefault="002330DA" w:rsidP="002330DA">
      <w:pPr>
        <w:spacing w:after="0" w:line="240" w:lineRule="auto"/>
        <w:rPr>
          <w:rFonts w:cstheme="minorHAnsi"/>
        </w:rPr>
      </w:pPr>
      <w:r w:rsidRPr="002330DA">
        <w:rPr>
          <w:rFonts w:cstheme="minorHAnsi"/>
        </w:rPr>
        <w:t>Applicants are required to submit the following attachments via the on-line form:</w:t>
      </w:r>
    </w:p>
    <w:p w:rsidR="002330DA" w:rsidRPr="002330DA" w:rsidRDefault="002330DA" w:rsidP="002330DA">
      <w:pPr>
        <w:pStyle w:val="ListParagraph"/>
        <w:numPr>
          <w:ilvl w:val="0"/>
          <w:numId w:val="1"/>
        </w:numPr>
        <w:spacing w:after="0" w:line="240" w:lineRule="auto"/>
        <w:contextualSpacing w:val="0"/>
        <w:rPr>
          <w:rFonts w:eastAsia="Times New Roman" w:cstheme="minorHAnsi"/>
          <w:lang w:eastAsia="en-GB"/>
        </w:rPr>
      </w:pPr>
      <w:r w:rsidRPr="002330DA">
        <w:rPr>
          <w:rFonts w:eastAsia="Times New Roman" w:cstheme="minorHAnsi"/>
          <w:lang w:eastAsia="en-GB"/>
        </w:rPr>
        <w:t>Covering letter, including an explanation of your choice of host faculty and academic sponsor; candidates must also confirm that they will be able to start this post by September 2018.</w:t>
      </w:r>
    </w:p>
    <w:p w:rsidR="002330DA" w:rsidRPr="002330DA" w:rsidRDefault="002330DA" w:rsidP="002330DA">
      <w:pPr>
        <w:pStyle w:val="ListParagraph"/>
        <w:numPr>
          <w:ilvl w:val="0"/>
          <w:numId w:val="1"/>
        </w:numPr>
        <w:spacing w:after="0" w:line="240" w:lineRule="auto"/>
        <w:rPr>
          <w:rFonts w:eastAsia="Times New Roman" w:cstheme="minorHAnsi"/>
          <w:lang w:eastAsia="en-GB"/>
        </w:rPr>
      </w:pPr>
      <w:r w:rsidRPr="002330DA">
        <w:rPr>
          <w:rFonts w:eastAsia="Times New Roman" w:cstheme="minorHAnsi"/>
          <w:lang w:eastAsia="en-GB"/>
        </w:rPr>
        <w:t xml:space="preserve">A project proposal of up to five sides of A4, including references (min text size Arial 11). The proposal must align with one or more scientific priority areas as described above. </w:t>
      </w:r>
    </w:p>
    <w:p w:rsidR="002330DA" w:rsidRPr="002330DA" w:rsidRDefault="002330DA" w:rsidP="002330DA">
      <w:pPr>
        <w:pStyle w:val="ListParagraph"/>
        <w:spacing w:after="0" w:line="240" w:lineRule="auto"/>
        <w:rPr>
          <w:rFonts w:eastAsia="Times New Roman" w:cstheme="minorHAnsi"/>
          <w:lang w:eastAsia="en-GB"/>
        </w:rPr>
      </w:pPr>
      <w:r w:rsidRPr="002330DA">
        <w:rPr>
          <w:rFonts w:eastAsia="Times New Roman" w:cstheme="minorHAnsi"/>
          <w:lang w:eastAsia="en-GB"/>
        </w:rPr>
        <w:t xml:space="preserve">Please refer to Section 5.2.3 of the </w:t>
      </w:r>
      <w:hyperlink r:id="rId5" w:history="1">
        <w:r w:rsidRPr="002330DA">
          <w:rPr>
            <w:rFonts w:eastAsia="Times New Roman" w:cstheme="minorHAnsi"/>
            <w:u w:val="single"/>
            <w:lang w:eastAsia="en-GB"/>
          </w:rPr>
          <w:t>Fellowship Handbook for Applications</w:t>
        </w:r>
      </w:hyperlink>
      <w:r w:rsidRPr="002330DA">
        <w:rPr>
          <w:rFonts w:eastAsia="Times New Roman" w:cstheme="minorHAnsi"/>
          <w:lang w:eastAsia="en-GB"/>
        </w:rPr>
        <w:t xml:space="preserve"> for guidance on what to include in this document. </w:t>
      </w:r>
    </w:p>
    <w:p w:rsidR="002330DA" w:rsidRPr="002330DA" w:rsidRDefault="002330DA" w:rsidP="002330DA">
      <w:pPr>
        <w:pStyle w:val="ListParagraph"/>
        <w:numPr>
          <w:ilvl w:val="0"/>
          <w:numId w:val="1"/>
        </w:numPr>
        <w:spacing w:after="0" w:line="240" w:lineRule="auto"/>
        <w:rPr>
          <w:rFonts w:eastAsia="Times New Roman" w:cstheme="minorHAnsi"/>
          <w:lang w:eastAsia="en-GB"/>
        </w:rPr>
      </w:pPr>
      <w:r w:rsidRPr="002330DA">
        <w:rPr>
          <w:rFonts w:eastAsia="Times New Roman" w:cstheme="minorHAnsi"/>
          <w:lang w:eastAsia="en-GB"/>
        </w:rPr>
        <w:t>A clear training plan that develops and builds on current skills. One side of A4 (min text size Arial 11)</w:t>
      </w:r>
    </w:p>
    <w:p w:rsidR="002330DA" w:rsidRPr="002330DA" w:rsidRDefault="002330DA" w:rsidP="002330DA">
      <w:pPr>
        <w:pStyle w:val="ListParagraph"/>
        <w:numPr>
          <w:ilvl w:val="0"/>
          <w:numId w:val="1"/>
        </w:numPr>
        <w:spacing w:after="0" w:line="240" w:lineRule="auto"/>
        <w:rPr>
          <w:rFonts w:eastAsia="Times New Roman" w:cstheme="minorHAnsi"/>
          <w:lang w:eastAsia="en-GB"/>
        </w:rPr>
      </w:pPr>
      <w:r w:rsidRPr="002330DA">
        <w:rPr>
          <w:rFonts w:eastAsia="Times New Roman" w:cstheme="minorHAnsi"/>
          <w:lang w:eastAsia="en-GB"/>
        </w:rPr>
        <w:t>CV of no more than three sides of A4 including publications (min text size Arial 11)</w:t>
      </w:r>
    </w:p>
    <w:p w:rsidR="002330DA" w:rsidRPr="002330DA" w:rsidRDefault="002330DA" w:rsidP="002330DA">
      <w:pPr>
        <w:pStyle w:val="ListParagraph"/>
        <w:numPr>
          <w:ilvl w:val="0"/>
          <w:numId w:val="1"/>
        </w:numPr>
        <w:spacing w:after="0" w:line="240" w:lineRule="auto"/>
        <w:rPr>
          <w:rFonts w:eastAsia="Times New Roman" w:cstheme="minorHAnsi"/>
          <w:lang w:eastAsia="en-GB"/>
        </w:rPr>
      </w:pPr>
      <w:r w:rsidRPr="002330DA">
        <w:rPr>
          <w:rFonts w:eastAsia="Times New Roman" w:cstheme="minorHAnsi"/>
          <w:lang w:eastAsia="en-GB"/>
        </w:rPr>
        <w:t>Letter of support from proposed academic sponsor. One to two sides of A4 (min text size Arial 11)</w:t>
      </w:r>
    </w:p>
    <w:p w:rsidR="002330DA" w:rsidRPr="002330DA" w:rsidRDefault="002330DA" w:rsidP="002330DA">
      <w:pPr>
        <w:pStyle w:val="ListParagraph"/>
        <w:numPr>
          <w:ilvl w:val="0"/>
          <w:numId w:val="1"/>
        </w:numPr>
        <w:spacing w:after="0" w:line="240" w:lineRule="auto"/>
        <w:rPr>
          <w:rFonts w:eastAsia="Times New Roman" w:cstheme="minorHAnsi"/>
          <w:lang w:eastAsia="en-GB"/>
        </w:rPr>
      </w:pPr>
      <w:r w:rsidRPr="002330DA">
        <w:rPr>
          <w:rFonts w:eastAsia="Times New Roman" w:cstheme="minorHAnsi"/>
          <w:lang w:eastAsia="en-GB"/>
        </w:rPr>
        <w:t>Justification of resources. One side of A4 (min text size Arial 11)</w:t>
      </w:r>
    </w:p>
    <w:p w:rsidR="002330DA" w:rsidRPr="002330DA" w:rsidRDefault="002330DA" w:rsidP="002330DA">
      <w:pPr>
        <w:spacing w:after="0" w:line="240" w:lineRule="auto"/>
      </w:pPr>
    </w:p>
    <w:p w:rsidR="002330DA" w:rsidRPr="002330DA" w:rsidRDefault="002330DA" w:rsidP="002330DA">
      <w:pPr>
        <w:spacing w:after="0" w:line="240" w:lineRule="auto"/>
        <w:rPr>
          <w:b/>
          <w:bCs/>
        </w:rPr>
      </w:pPr>
      <w:r w:rsidRPr="002330DA">
        <w:rPr>
          <w:rStyle w:val="Strong"/>
        </w:rPr>
        <w:t>Scientific priority areas:</w:t>
      </w:r>
    </w:p>
    <w:p w:rsidR="002330DA" w:rsidRPr="002330DA" w:rsidRDefault="002330DA" w:rsidP="002330DA">
      <w:pPr>
        <w:spacing w:after="0" w:line="240" w:lineRule="auto"/>
      </w:pPr>
      <w:r w:rsidRPr="002330DA">
        <w:t xml:space="preserve">This programme is led by </w:t>
      </w:r>
      <w:hyperlink r:id="rId6" w:history="1">
        <w:r w:rsidRPr="002330DA">
          <w:rPr>
            <w:rStyle w:val="Hyperlink"/>
            <w:color w:val="auto"/>
          </w:rPr>
          <w:t>Professor Steven Cummins</w:t>
        </w:r>
      </w:hyperlink>
      <w:r w:rsidRPr="002330DA">
        <w:t xml:space="preserve"> and aims to build capacity in skills shortage areas relevant to the MRC’s remit as detailed below:</w:t>
      </w:r>
    </w:p>
    <w:p w:rsidR="002330DA" w:rsidRPr="002330DA" w:rsidRDefault="002330DA" w:rsidP="002330DA">
      <w:pPr>
        <w:spacing w:after="0" w:line="240" w:lineRule="auto"/>
      </w:pPr>
      <w:r w:rsidRPr="002330DA">
        <w:rPr>
          <w:b/>
        </w:rPr>
        <w:t>1) Biostatistics and Epidemiology</w:t>
      </w:r>
      <w:r w:rsidRPr="002330DA">
        <w:t xml:space="preserve"> (Theme leads: Professors </w:t>
      </w:r>
      <w:hyperlink r:id="rId7" w:history="1">
        <w:r w:rsidRPr="002330DA">
          <w:rPr>
            <w:rStyle w:val="Hyperlink"/>
            <w:color w:val="auto"/>
          </w:rPr>
          <w:t>James Carpenter</w:t>
        </w:r>
      </w:hyperlink>
      <w:r w:rsidRPr="002330DA">
        <w:t xml:space="preserve"> and </w:t>
      </w:r>
      <w:hyperlink r:id="rId8" w:history="1">
        <w:r w:rsidRPr="002330DA">
          <w:rPr>
            <w:rStyle w:val="Hyperlink"/>
            <w:color w:val="auto"/>
          </w:rPr>
          <w:t>Neil Pearce</w:t>
        </w:r>
      </w:hyperlink>
      <w:r w:rsidRPr="002330DA">
        <w:t>)</w:t>
      </w:r>
    </w:p>
    <w:p w:rsidR="002330DA" w:rsidRPr="002330DA" w:rsidRDefault="002330DA" w:rsidP="002330DA">
      <w:pPr>
        <w:spacing w:after="0" w:line="240" w:lineRule="auto"/>
      </w:pPr>
      <w:r w:rsidRPr="002330DA">
        <w:t>Developing skills in record linkage, analysis of large-scale routine electronic health records and the application of methods for causal inference using large genetic, clinical and non-clinical data-sets.</w:t>
      </w:r>
    </w:p>
    <w:p w:rsidR="002330DA" w:rsidRPr="002330DA" w:rsidRDefault="002330DA" w:rsidP="002330DA">
      <w:pPr>
        <w:spacing w:after="0" w:line="240" w:lineRule="auto"/>
      </w:pPr>
      <w:r w:rsidRPr="002330DA">
        <w:rPr>
          <w:b/>
        </w:rPr>
        <w:t>2) Mathematical Modelling</w:t>
      </w:r>
      <w:r w:rsidRPr="002330DA">
        <w:t xml:space="preserve"> (Theme lead: Professor </w:t>
      </w:r>
      <w:hyperlink r:id="rId9" w:history="1">
        <w:r w:rsidRPr="002330DA">
          <w:rPr>
            <w:rStyle w:val="Hyperlink"/>
            <w:color w:val="auto"/>
          </w:rPr>
          <w:t>John Edmunds</w:t>
        </w:r>
      </w:hyperlink>
      <w:r w:rsidRPr="002330DA">
        <w:t>)</w:t>
      </w:r>
    </w:p>
    <w:p w:rsidR="002330DA" w:rsidRPr="002330DA" w:rsidRDefault="002330DA" w:rsidP="002330DA">
      <w:pPr>
        <w:spacing w:after="0" w:line="240" w:lineRule="auto"/>
      </w:pPr>
      <w:r w:rsidRPr="002330DA">
        <w:t>Developing and fitting complex mechanistic mathematical models to better understand and predict the spread of infections and inform control policies, as well as the development of innovative methods for efficient and rigorous fitting of complex models to data.</w:t>
      </w:r>
    </w:p>
    <w:p w:rsidR="002330DA" w:rsidRPr="002330DA" w:rsidRDefault="002330DA" w:rsidP="002330DA">
      <w:pPr>
        <w:spacing w:after="0" w:line="240" w:lineRule="auto"/>
      </w:pPr>
      <w:r w:rsidRPr="002330DA">
        <w:rPr>
          <w:b/>
        </w:rPr>
        <w:t>3) Health Economics</w:t>
      </w:r>
      <w:r w:rsidRPr="002330DA">
        <w:t xml:space="preserve"> (Theme lead: Professor </w:t>
      </w:r>
      <w:hyperlink r:id="rId10" w:history="1">
        <w:r w:rsidRPr="002330DA">
          <w:rPr>
            <w:rStyle w:val="Hyperlink"/>
            <w:color w:val="auto"/>
          </w:rPr>
          <w:t>Richard Grieve</w:t>
        </w:r>
      </w:hyperlink>
      <w:r w:rsidRPr="002330DA">
        <w:t>)</w:t>
      </w:r>
    </w:p>
    <w:p w:rsidR="002330DA" w:rsidRPr="002330DA" w:rsidRDefault="002330DA" w:rsidP="002330DA">
      <w:pPr>
        <w:spacing w:after="0" w:line="240" w:lineRule="auto"/>
      </w:pPr>
      <w:r w:rsidRPr="002330DA">
        <w:t>Generating robust evidence on the impacts and cost-effectiveness of health interventions, programmes and policies and translating this into practice in low, middle and high-income settings.</w:t>
      </w:r>
    </w:p>
    <w:p w:rsidR="002330DA" w:rsidRPr="002330DA" w:rsidRDefault="002330DA" w:rsidP="002330DA">
      <w:pPr>
        <w:spacing w:after="0" w:line="240" w:lineRule="auto"/>
      </w:pPr>
    </w:p>
    <w:sectPr w:rsidR="002330DA" w:rsidRPr="00233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7BF"/>
    <w:multiLevelType w:val="hybridMultilevel"/>
    <w:tmpl w:val="8C5C0CE8"/>
    <w:lvl w:ilvl="0" w:tplc="F4CE1A98">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DA"/>
    <w:rsid w:val="002330DA"/>
    <w:rsid w:val="00521EE0"/>
    <w:rsid w:val="00FE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00BBD-51C8-4A01-947E-43136F15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0DA"/>
    <w:rPr>
      <w:color w:val="0000FF"/>
      <w:u w:val="single"/>
    </w:rPr>
  </w:style>
  <w:style w:type="character" w:styleId="Strong">
    <w:name w:val="Strong"/>
    <w:basedOn w:val="DefaultParagraphFont"/>
    <w:uiPriority w:val="22"/>
    <w:qFormat/>
    <w:rsid w:val="002330DA"/>
    <w:rPr>
      <w:b/>
      <w:bCs/>
    </w:rPr>
  </w:style>
  <w:style w:type="paragraph" w:styleId="ListParagraph">
    <w:name w:val="List Paragraph"/>
    <w:basedOn w:val="Normal"/>
    <w:uiPriority w:val="34"/>
    <w:qFormat/>
    <w:rsid w:val="00233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htm.ac.uk/aboutus/people/pearce.neil" TargetMode="External"/><Relationship Id="rId3" Type="http://schemas.openxmlformats.org/officeDocument/2006/relationships/settings" Target="settings.xml"/><Relationship Id="rId7" Type="http://schemas.openxmlformats.org/officeDocument/2006/relationships/hyperlink" Target="https://www.lshtm.ac.uk/aboutus/people/carpenter.ja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shtm.ac.uk/aboutus/people/cummins.steven" TargetMode="External"/><Relationship Id="rId11" Type="http://schemas.openxmlformats.org/officeDocument/2006/relationships/fontTable" Target="fontTable.xml"/><Relationship Id="rId5" Type="http://schemas.openxmlformats.org/officeDocument/2006/relationships/hyperlink" Target="https://www.mrc.ac.uk/documents/pdf/guidance-for-fellowship-applicants/" TargetMode="External"/><Relationship Id="rId10" Type="http://schemas.openxmlformats.org/officeDocument/2006/relationships/hyperlink" Target="https://www.lshtm.ac.uk/aboutus/people/grieve.richard" TargetMode="External"/><Relationship Id="rId4" Type="http://schemas.openxmlformats.org/officeDocument/2006/relationships/webSettings" Target="webSettings.xml"/><Relationship Id="rId9" Type="http://schemas.openxmlformats.org/officeDocument/2006/relationships/hyperlink" Target="https://www.lshtm.ac.uk/aboutus/people/edmunds.jo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Whiteman</dc:creator>
  <cp:keywords/>
  <dc:description/>
  <cp:lastModifiedBy>Caroline Pashley</cp:lastModifiedBy>
  <cp:revision>2</cp:revision>
  <dcterms:created xsi:type="dcterms:W3CDTF">2018-02-21T14:52:00Z</dcterms:created>
  <dcterms:modified xsi:type="dcterms:W3CDTF">2018-02-21T14:52:00Z</dcterms:modified>
</cp:coreProperties>
</file>